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8EF10" w14:textId="06D59AA2" w:rsidR="001541FF" w:rsidRPr="00CE7E88" w:rsidRDefault="00FD0FD6" w:rsidP="00CE7E88">
      <w:pPr>
        <w:jc w:val="center"/>
        <w:rPr>
          <w:b/>
          <w:bCs/>
          <w:sz w:val="24"/>
          <w:szCs w:val="24"/>
          <w:lang w:val="en-GB"/>
        </w:rPr>
      </w:pPr>
      <w:r w:rsidRPr="00CE7E88">
        <w:rPr>
          <w:b/>
          <w:bCs/>
          <w:sz w:val="24"/>
          <w:szCs w:val="24"/>
          <w:lang w:val="en-GB"/>
        </w:rPr>
        <w:t>Activity description</w:t>
      </w:r>
    </w:p>
    <w:p w14:paraId="492BB0BB" w14:textId="51C2A628" w:rsidR="00FD0FD6" w:rsidRPr="00FD0FD6" w:rsidRDefault="00FD0FD6" w:rsidP="00FD0FD6">
      <w:pPr>
        <w:rPr>
          <w:lang w:val="en-GB"/>
        </w:rPr>
      </w:pPr>
      <w:r w:rsidRPr="00FD0FD6">
        <w:rPr>
          <w:lang w:val="en-GB"/>
        </w:rPr>
        <w:t>Name of the activity:</w:t>
      </w:r>
      <w:r w:rsidR="00CE7E88">
        <w:rPr>
          <w:lang w:val="en-GB"/>
        </w:rPr>
        <w:t xml:space="preserve"> </w:t>
      </w:r>
      <w:r w:rsidR="005F4D53">
        <w:rPr>
          <w:lang w:val="en-GB"/>
        </w:rPr>
        <w:t xml:space="preserve">The legend about Masamune and </w:t>
      </w:r>
      <w:proofErr w:type="spellStart"/>
      <w:r w:rsidR="005F4D53">
        <w:rPr>
          <w:lang w:val="en-GB"/>
        </w:rPr>
        <w:t>Muramasa</w:t>
      </w:r>
      <w:proofErr w:type="spellEnd"/>
      <w:r w:rsidR="00D24426">
        <w:rPr>
          <w:lang w:val="en-GB"/>
        </w:rPr>
        <w:t>.</w:t>
      </w:r>
    </w:p>
    <w:p w14:paraId="4DB46E07" w14:textId="3CD4B5EA" w:rsidR="00CE7E88" w:rsidRDefault="00FD0FD6" w:rsidP="00FD0FD6">
      <w:pPr>
        <w:rPr>
          <w:lang w:val="en-GB"/>
        </w:rPr>
      </w:pPr>
      <w:r w:rsidRPr="00FD0FD6">
        <w:rPr>
          <w:lang w:val="en-GB"/>
        </w:rPr>
        <w:t>Aim of the activity:</w:t>
      </w:r>
      <w:r w:rsidR="00CE7E88">
        <w:rPr>
          <w:lang w:val="en-GB"/>
        </w:rPr>
        <w:t xml:space="preserve"> </w:t>
      </w:r>
      <w:r w:rsidR="00D24426">
        <w:rPr>
          <w:lang w:val="en-GB"/>
        </w:rPr>
        <w:t>The students get to know some values of Japanese culture through a traditional Japanese story. The students think about what is right and wrong when retaining the message of the story.</w:t>
      </w:r>
      <w:r w:rsidR="009A2B20">
        <w:rPr>
          <w:lang w:val="en-GB"/>
        </w:rPr>
        <w:t xml:space="preserve"> +Develop creativity and their internal moral compass while creating their own “local” legend.</w:t>
      </w:r>
    </w:p>
    <w:p w14:paraId="10C4B4CD" w14:textId="4266BD80" w:rsidR="00FD0FD6" w:rsidRPr="00FD0FD6" w:rsidRDefault="00FD0FD6" w:rsidP="00FD0FD6">
      <w:pPr>
        <w:rPr>
          <w:lang w:val="en-GB"/>
        </w:rPr>
      </w:pPr>
      <w:r w:rsidRPr="00FD0FD6">
        <w:rPr>
          <w:lang w:val="en-GB"/>
        </w:rPr>
        <w:t xml:space="preserve">Age of learners: </w:t>
      </w:r>
      <w:r w:rsidR="001C1B33">
        <w:rPr>
          <w:lang w:val="en-GB"/>
        </w:rPr>
        <w:t xml:space="preserve">6 - 9 </w:t>
      </w:r>
      <w:r w:rsidR="00185342">
        <w:rPr>
          <w:lang w:val="en-GB"/>
        </w:rPr>
        <w:t>grade.</w:t>
      </w:r>
    </w:p>
    <w:p w14:paraId="2BD88F85" w14:textId="754A1BA8" w:rsidR="00B27542" w:rsidRPr="00FD0FD6" w:rsidRDefault="00FD0FD6" w:rsidP="00B27542">
      <w:pPr>
        <w:rPr>
          <w:lang w:val="en-GB"/>
        </w:rPr>
      </w:pPr>
      <w:r w:rsidRPr="00FD0FD6">
        <w:rPr>
          <w:lang w:val="en-GB"/>
        </w:rPr>
        <w:t>Approximate length of the activity:</w:t>
      </w:r>
      <w:r w:rsidR="001C1B33">
        <w:rPr>
          <w:lang w:val="en-GB"/>
        </w:rPr>
        <w:t xml:space="preserve"> </w:t>
      </w:r>
      <w:r w:rsidR="001C1B33">
        <w:rPr>
          <w:lang w:val="en-GB"/>
        </w:rPr>
        <w:t>10 minutes + 30 minutes (creative part in groups)</w:t>
      </w:r>
    </w:p>
    <w:p w14:paraId="1A905611" w14:textId="7EBC730E" w:rsidR="00FD0FD6" w:rsidRPr="00FD0FD6" w:rsidRDefault="00FD0FD6" w:rsidP="00FD0FD6">
      <w:pPr>
        <w:rPr>
          <w:lang w:val="en-GB"/>
        </w:rPr>
      </w:pPr>
      <w:r w:rsidRPr="00FD0FD6">
        <w:rPr>
          <w:lang w:val="en-GB"/>
        </w:rPr>
        <w:t xml:space="preserve">Description of the activity: </w:t>
      </w:r>
      <w:r w:rsidR="009A2B20">
        <w:rPr>
          <w:lang w:val="en-GB"/>
        </w:rPr>
        <w:t>W</w:t>
      </w:r>
      <w:r w:rsidR="001C1B33">
        <w:rPr>
          <w:lang w:val="en-GB"/>
        </w:rPr>
        <w:t xml:space="preserve">e present the Legend of Masamune and </w:t>
      </w:r>
      <w:proofErr w:type="spellStart"/>
      <w:r w:rsidR="001C1B33">
        <w:rPr>
          <w:lang w:val="en-GB"/>
        </w:rPr>
        <w:t>Muramasa</w:t>
      </w:r>
      <w:proofErr w:type="spellEnd"/>
      <w:r w:rsidR="001C1B33">
        <w:rPr>
          <w:lang w:val="en-GB"/>
        </w:rPr>
        <w:t xml:space="preserve">, </w:t>
      </w:r>
      <w:r w:rsidR="00E013D4">
        <w:rPr>
          <w:lang w:val="en-GB"/>
        </w:rPr>
        <w:t>discus</w:t>
      </w:r>
      <w:r w:rsidR="001C1B33">
        <w:rPr>
          <w:lang w:val="en-GB"/>
        </w:rPr>
        <w:t xml:space="preserve"> </w:t>
      </w:r>
      <w:r w:rsidR="00E013D4">
        <w:rPr>
          <w:lang w:val="en-GB"/>
        </w:rPr>
        <w:t>the values of the story, and encourage the students t o create their own “local” legend that would reflect the same value. The students in the process of writing the story create their own poster that depicts the continuation of the story in writing and pictures,</w:t>
      </w:r>
    </w:p>
    <w:p w14:paraId="2E4279AF" w14:textId="107960FC" w:rsidR="00FD0FD6" w:rsidRPr="00FD0FD6" w:rsidRDefault="00FD0FD6" w:rsidP="00FD0FD6">
      <w:pPr>
        <w:rPr>
          <w:lang w:val="en-GB"/>
        </w:rPr>
      </w:pPr>
      <w:r w:rsidRPr="00FD0FD6">
        <w:rPr>
          <w:lang w:val="en-GB"/>
        </w:rPr>
        <w:t xml:space="preserve">Language level of learners: </w:t>
      </w:r>
      <w:r w:rsidR="009A2B20">
        <w:rPr>
          <w:lang w:val="en-GB"/>
        </w:rPr>
        <w:t>A2 – B1</w:t>
      </w:r>
    </w:p>
    <w:p w14:paraId="4742E832" w14:textId="54F8442B" w:rsidR="00FD0FD6" w:rsidRPr="00FD0FD6" w:rsidRDefault="00FD0FD6" w:rsidP="00FD0FD6">
      <w:pPr>
        <w:rPr>
          <w:lang w:val="en-GB"/>
        </w:rPr>
      </w:pPr>
      <w:r w:rsidRPr="00FD0FD6">
        <w:rPr>
          <w:lang w:val="en-GB"/>
        </w:rPr>
        <w:t xml:space="preserve">Skills practised (listening/speaking/reading/writing): </w:t>
      </w:r>
      <w:r w:rsidR="009A2B20">
        <w:rPr>
          <w:lang w:val="en-GB"/>
        </w:rPr>
        <w:t xml:space="preserve"> listening, writing.</w:t>
      </w:r>
    </w:p>
    <w:p w14:paraId="6CD293CA" w14:textId="40A64F15" w:rsidR="00FD0FD6" w:rsidRPr="00FD0FD6" w:rsidRDefault="00FD0FD6" w:rsidP="00FD0FD6">
      <w:pPr>
        <w:rPr>
          <w:lang w:val="en-GB"/>
        </w:rPr>
      </w:pPr>
      <w:r w:rsidRPr="00FD0FD6">
        <w:rPr>
          <w:lang w:val="en-GB"/>
        </w:rPr>
        <w:t xml:space="preserve">Vocabulary practised: </w:t>
      </w:r>
      <w:r w:rsidR="00073F19">
        <w:rPr>
          <w:lang w:val="en-GB"/>
        </w:rPr>
        <w:t>Tense practice, Narrating a story – storytelling expressions.</w:t>
      </w:r>
    </w:p>
    <w:p w14:paraId="657C8D1D" w14:textId="323C507B" w:rsidR="00FD0FD6" w:rsidRPr="00FD0FD6" w:rsidRDefault="00FD0FD6" w:rsidP="00FD0FD6">
      <w:pPr>
        <w:rPr>
          <w:lang w:val="en-GB"/>
        </w:rPr>
      </w:pPr>
      <w:r w:rsidRPr="00FD0FD6">
        <w:rPr>
          <w:lang w:val="en-GB"/>
        </w:rPr>
        <w:t xml:space="preserve">Materials needed: </w:t>
      </w:r>
      <w:r w:rsidR="008505E1">
        <w:rPr>
          <w:lang w:val="en-GB"/>
        </w:rPr>
        <w:t>(props for the play), poster paper, writing and drawing equipment.</w:t>
      </w:r>
    </w:p>
    <w:p w14:paraId="763E7E8E" w14:textId="4CB66811" w:rsidR="00FD0FD6" w:rsidRPr="00FD0FD6" w:rsidRDefault="00FD0FD6" w:rsidP="00FD0FD6">
      <w:pPr>
        <w:rPr>
          <w:lang w:val="en-GB"/>
        </w:rPr>
      </w:pPr>
      <w:r w:rsidRPr="00FD0FD6">
        <w:rPr>
          <w:lang w:val="en-GB"/>
        </w:rPr>
        <w:t>Cross – curricular links:</w:t>
      </w:r>
      <w:r w:rsidR="008505E1">
        <w:rPr>
          <w:lang w:val="en-GB"/>
        </w:rPr>
        <w:t xml:space="preserve">  possibly Drama with few alterations</w:t>
      </w:r>
    </w:p>
    <w:p w14:paraId="5689F270" w14:textId="77777777" w:rsidR="00FD0FD6" w:rsidRDefault="00FD0FD6" w:rsidP="00FD0FD6">
      <w:pPr>
        <w:rPr>
          <w:lang w:val="en-GB"/>
        </w:rPr>
      </w:pPr>
      <w:r w:rsidRPr="00FD0FD6">
        <w:rPr>
          <w:lang w:val="en-GB"/>
        </w:rPr>
        <w:t xml:space="preserve">FREPA/CARAP descriptors: (see pages 24 to 59 of the FREPA document </w:t>
      </w:r>
      <w:hyperlink r:id="rId7" w:history="1">
        <w:r w:rsidRPr="00FD0FD6">
          <w:rPr>
            <w:rStyle w:val="Hiperpovezava"/>
            <w:lang w:val="en-GB"/>
          </w:rPr>
          <w:t>https://www.ecml.at/Portals/1/documents/ECML-resources/CARAP-EN.pdf?ver=2018-03-20-120658-443</w:t>
        </w:r>
      </w:hyperlink>
      <w:r w:rsidRPr="00FD0FD6">
        <w:rPr>
          <w:lang w:val="en-GB"/>
        </w:rPr>
        <w:t xml:space="preserve"> </w:t>
      </w:r>
    </w:p>
    <w:p w14:paraId="17F1CED9" w14:textId="401FA4BC" w:rsidR="00901E7D" w:rsidRDefault="00901E7D" w:rsidP="00FD0FD6">
      <w:pPr>
        <w:rPr>
          <w:lang w:val="en-GB"/>
        </w:rPr>
      </w:pPr>
      <w:r>
        <w:rPr>
          <w:noProof/>
        </w:rPr>
        <w:drawing>
          <wp:inline distT="0" distB="0" distL="0" distR="0" wp14:anchorId="18FF8E73" wp14:editId="648F797E">
            <wp:extent cx="5731510" cy="1176020"/>
            <wp:effectExtent l="0" t="0" r="2540" b="5080"/>
            <wp:docPr id="1" name="Slika 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a:blip r:embed="rId8"/>
                    <a:stretch>
                      <a:fillRect/>
                    </a:stretch>
                  </pic:blipFill>
                  <pic:spPr>
                    <a:xfrm>
                      <a:off x="0" y="0"/>
                      <a:ext cx="5731510" cy="1176020"/>
                    </a:xfrm>
                    <a:prstGeom prst="rect">
                      <a:avLst/>
                    </a:prstGeom>
                  </pic:spPr>
                </pic:pic>
              </a:graphicData>
            </a:graphic>
          </wp:inline>
        </w:drawing>
      </w:r>
    </w:p>
    <w:p w14:paraId="05269F6A" w14:textId="757B6F31" w:rsidR="00FD0FD6" w:rsidRDefault="00FD0FD6" w:rsidP="00FD0FD6">
      <w:pPr>
        <w:rPr>
          <w:lang w:val="en-GB"/>
        </w:rPr>
      </w:pPr>
      <w:r w:rsidRPr="00FD0FD6">
        <w:rPr>
          <w:lang w:val="en-GB"/>
        </w:rPr>
        <w:t>How the activity develops intercultural awareness:</w:t>
      </w:r>
      <w:r w:rsidR="001C2BA7">
        <w:rPr>
          <w:lang w:val="en-GB"/>
        </w:rPr>
        <w:t xml:space="preserve"> It encourages the student so think about the values their culture has and where are they represented (in behaviour, honorific titles…). The students acknowledge their cultural heritage and their role in it.</w:t>
      </w:r>
    </w:p>
    <w:p w14:paraId="35BE4820" w14:textId="3A2CEFF4" w:rsidR="00FD0FD6" w:rsidRPr="00FD0FD6" w:rsidRDefault="00FD0FD6" w:rsidP="00FD0FD6">
      <w:pPr>
        <w:rPr>
          <w:lang w:val="en-GB"/>
        </w:rPr>
      </w:pPr>
      <w:r w:rsidRPr="00FD0FD6">
        <w:rPr>
          <w:lang w:val="en-GB"/>
        </w:rPr>
        <w:t xml:space="preserve">Classroom organisation (group work, pair work, </w:t>
      </w:r>
      <w:r w:rsidR="00CE7E88" w:rsidRPr="00FD0FD6">
        <w:rPr>
          <w:lang w:val="en-GB"/>
        </w:rPr>
        <w:t>whole class</w:t>
      </w:r>
      <w:r w:rsidRPr="00FD0FD6">
        <w:rPr>
          <w:lang w:val="en-GB"/>
        </w:rPr>
        <w:t xml:space="preserve"> …):</w:t>
      </w:r>
      <w:r w:rsidR="00250D86">
        <w:rPr>
          <w:lang w:val="en-GB"/>
        </w:rPr>
        <w:t xml:space="preserve"> Group work</w:t>
      </w:r>
    </w:p>
    <w:p w14:paraId="5FE1CA51" w14:textId="59314479" w:rsidR="00FD0FD6" w:rsidRPr="00FD0FD6" w:rsidRDefault="00FD0FD6" w:rsidP="00FD0FD6">
      <w:pPr>
        <w:rPr>
          <w:lang w:val="en-GB"/>
        </w:rPr>
      </w:pPr>
      <w:r w:rsidRPr="00FD0FD6">
        <w:rPr>
          <w:lang w:val="en-GB"/>
        </w:rPr>
        <w:t>Possible pre- and post- activities:</w:t>
      </w:r>
      <w:r w:rsidR="00250D86">
        <w:rPr>
          <w:lang w:val="en-GB"/>
        </w:rPr>
        <w:t xml:space="preserve">  Debate about different cultural values.</w:t>
      </w:r>
    </w:p>
    <w:p w14:paraId="741B6555" w14:textId="4184B38A" w:rsidR="00FD0FD6" w:rsidRPr="00FD0FD6" w:rsidRDefault="00FD0FD6" w:rsidP="00FD0FD6">
      <w:pPr>
        <w:rPr>
          <w:lang w:val="en-GB"/>
        </w:rPr>
      </w:pPr>
      <w:r w:rsidRPr="00FD0FD6">
        <w:rPr>
          <w:lang w:val="en-GB"/>
        </w:rPr>
        <w:t>Variations (if there are any):</w:t>
      </w:r>
      <w:r w:rsidR="009E106D">
        <w:rPr>
          <w:lang w:val="en-GB"/>
        </w:rPr>
        <w:t xml:space="preserve"> For younger students that are not jet so skilled in listening, we should while telling the story use a lot of body language and/ or props. It is possible also to present it as a play.</w:t>
      </w:r>
    </w:p>
    <w:p w14:paraId="5A0B5AE6" w14:textId="77777777" w:rsidR="00FD0FD6" w:rsidRDefault="00FD0FD6" w:rsidP="00FD0FD6">
      <w:pPr>
        <w:rPr>
          <w:lang w:val="en-GB"/>
        </w:rPr>
      </w:pPr>
      <w:r w:rsidRPr="00FD0FD6">
        <w:rPr>
          <w:lang w:val="en-GB"/>
        </w:rPr>
        <w:t>Additional notes (if applicable):</w:t>
      </w:r>
    </w:p>
    <w:p w14:paraId="15BE7286" w14:textId="77777777" w:rsidR="0085771C" w:rsidRDefault="0085771C" w:rsidP="00FD0FD6">
      <w:pPr>
        <w:rPr>
          <w:lang w:val="en-GB"/>
        </w:rPr>
      </w:pPr>
    </w:p>
    <w:p w14:paraId="12706B43" w14:textId="77777777" w:rsidR="0085771C" w:rsidRDefault="0085771C" w:rsidP="00FD0FD6">
      <w:pPr>
        <w:rPr>
          <w:lang w:val="en-GB"/>
        </w:rPr>
      </w:pPr>
    </w:p>
    <w:p w14:paraId="44085652" w14:textId="22F08F47" w:rsidR="00E40809" w:rsidRDefault="00E40809" w:rsidP="00FD0FD6">
      <w:pPr>
        <w:rPr>
          <w:b/>
          <w:bCs/>
          <w:lang w:val="en-GB"/>
        </w:rPr>
      </w:pPr>
      <w:r w:rsidRPr="00150BFD">
        <w:rPr>
          <w:b/>
          <w:bCs/>
          <w:lang w:val="en-GB"/>
        </w:rPr>
        <w:lastRenderedPageBreak/>
        <w:t xml:space="preserve">The Legend of Masamune and </w:t>
      </w:r>
      <w:proofErr w:type="spellStart"/>
      <w:r w:rsidRPr="00150BFD">
        <w:rPr>
          <w:b/>
          <w:bCs/>
          <w:lang w:val="en-GB"/>
        </w:rPr>
        <w:t>Muramasa</w:t>
      </w:r>
      <w:proofErr w:type="spellEnd"/>
      <w:r w:rsidRPr="00150BFD">
        <w:rPr>
          <w:b/>
          <w:bCs/>
          <w:lang w:val="en-GB"/>
        </w:rPr>
        <w:t>.</w:t>
      </w:r>
    </w:p>
    <w:p w14:paraId="0F31DA19" w14:textId="4473E43B" w:rsidR="0085771C" w:rsidRDefault="0085771C" w:rsidP="0085771C">
      <w:pPr>
        <w:spacing w:line="240" w:lineRule="auto"/>
        <w:rPr>
          <w:rFonts w:asciiTheme="majorHAnsi" w:hAnsiTheme="majorHAnsi" w:cstheme="majorHAnsi"/>
          <w:sz w:val="24"/>
          <w:szCs w:val="24"/>
        </w:rPr>
      </w:pPr>
      <w:r w:rsidRPr="0085771C">
        <w:rPr>
          <w:rFonts w:asciiTheme="majorHAnsi" w:hAnsiTheme="majorHAnsi" w:cstheme="majorHAnsi"/>
          <w:color w:val="202122"/>
          <w:sz w:val="24"/>
          <w:szCs w:val="24"/>
          <w:lang w:val="en-US"/>
        </w:rPr>
        <w:t>A legend tells of a test where </w:t>
      </w:r>
      <w:proofErr w:type="spellStart"/>
      <w:r w:rsidRPr="0085771C">
        <w:rPr>
          <w:rFonts w:asciiTheme="majorHAnsi" w:hAnsiTheme="majorHAnsi" w:cstheme="majorHAnsi"/>
          <w:color w:val="202122"/>
          <w:sz w:val="24"/>
          <w:szCs w:val="24"/>
          <w:lang w:val="en-US"/>
        </w:rPr>
        <w:t>Muramasa</w:t>
      </w:r>
      <w:proofErr w:type="spellEnd"/>
      <w:r w:rsidRPr="0085771C">
        <w:rPr>
          <w:rFonts w:asciiTheme="majorHAnsi" w:hAnsiTheme="majorHAnsi" w:cstheme="majorHAnsi"/>
          <w:color w:val="202122"/>
          <w:sz w:val="24"/>
          <w:szCs w:val="24"/>
          <w:lang w:val="en-US"/>
        </w:rPr>
        <w:t xml:space="preserve"> challenged his master, Masamune, to see who could make a finer sword. They both worked tirelessly, and when both swords were finished, they </w:t>
      </w:r>
      <w:r w:rsidRPr="0085771C">
        <w:rPr>
          <w:rFonts w:asciiTheme="majorHAnsi" w:hAnsiTheme="majorHAnsi" w:cstheme="majorHAnsi"/>
          <w:sz w:val="24"/>
          <w:szCs w:val="24"/>
        </w:rPr>
        <w:t xml:space="preserve">decided to test the results. The contest was for each to suspend the blades in a river with the cutting edge facing against the current. </w:t>
      </w:r>
      <w:proofErr w:type="spellStart"/>
      <w:r w:rsidRPr="0085771C">
        <w:rPr>
          <w:rFonts w:asciiTheme="majorHAnsi" w:hAnsiTheme="majorHAnsi" w:cstheme="majorHAnsi"/>
          <w:sz w:val="24"/>
          <w:szCs w:val="24"/>
        </w:rPr>
        <w:t>Muramasa's</w:t>
      </w:r>
      <w:proofErr w:type="spellEnd"/>
      <w:r w:rsidRPr="0085771C">
        <w:rPr>
          <w:rFonts w:asciiTheme="majorHAnsi" w:hAnsiTheme="majorHAnsi" w:cstheme="majorHAnsi"/>
          <w:sz w:val="24"/>
          <w:szCs w:val="24"/>
        </w:rPr>
        <w:t xml:space="preserve"> sword, the </w:t>
      </w:r>
      <w:proofErr w:type="spellStart"/>
      <w:r w:rsidRPr="0085771C">
        <w:rPr>
          <w:rFonts w:asciiTheme="majorHAnsi" w:hAnsiTheme="majorHAnsi" w:cstheme="majorHAnsi"/>
          <w:sz w:val="24"/>
          <w:szCs w:val="24"/>
        </w:rPr>
        <w:t>Juuchi</w:t>
      </w:r>
      <w:proofErr w:type="spellEnd"/>
      <w:r w:rsidRPr="0085771C">
        <w:rPr>
          <w:rFonts w:asciiTheme="majorHAnsi" w:hAnsiTheme="majorHAnsi" w:cstheme="majorHAnsi"/>
          <w:sz w:val="24"/>
          <w:szCs w:val="24"/>
        </w:rPr>
        <w:t xml:space="preserve"> </w:t>
      </w:r>
      <w:proofErr w:type="spellStart"/>
      <w:r w:rsidRPr="0085771C">
        <w:rPr>
          <w:rFonts w:asciiTheme="majorHAnsi" w:hAnsiTheme="majorHAnsi" w:cstheme="majorHAnsi"/>
          <w:sz w:val="24"/>
          <w:szCs w:val="24"/>
        </w:rPr>
        <w:t>Yosamu</w:t>
      </w:r>
      <w:proofErr w:type="spellEnd"/>
      <w:r w:rsidRPr="0085771C">
        <w:rPr>
          <w:rFonts w:asciiTheme="majorHAnsi" w:hAnsiTheme="majorHAnsi" w:cstheme="majorHAnsi"/>
          <w:sz w:val="24"/>
          <w:szCs w:val="24"/>
        </w:rPr>
        <w:t> (</w:t>
      </w:r>
      <w:r w:rsidRPr="0085771C">
        <w:rPr>
          <w:rFonts w:asciiTheme="majorHAnsi" w:hAnsiTheme="majorHAnsi" w:cstheme="majorHAnsi"/>
          <w:sz w:val="24"/>
          <w:szCs w:val="24"/>
        </w:rPr>
        <w:t>十千夜寒</w:t>
      </w:r>
      <w:r w:rsidRPr="0085771C">
        <w:rPr>
          <w:rFonts w:asciiTheme="majorHAnsi" w:hAnsiTheme="majorHAnsi" w:cstheme="majorHAnsi"/>
          <w:sz w:val="24"/>
          <w:szCs w:val="24"/>
        </w:rPr>
        <w:t xml:space="preserve">, "10,000 Cold Nights") cut everything that passed its way; fish, leaves floating down the river, the very air which blew on it. </w:t>
      </w:r>
    </w:p>
    <w:p w14:paraId="13154F13" w14:textId="361CF00C" w:rsidR="0085771C" w:rsidRPr="0085771C" w:rsidRDefault="0085771C" w:rsidP="0085771C">
      <w:pPr>
        <w:spacing w:line="240" w:lineRule="auto"/>
        <w:rPr>
          <w:rFonts w:asciiTheme="majorHAnsi" w:hAnsiTheme="majorHAnsi" w:cstheme="majorHAnsi"/>
          <w:sz w:val="24"/>
          <w:szCs w:val="24"/>
        </w:rPr>
      </w:pPr>
      <w:r w:rsidRPr="0085771C">
        <w:rPr>
          <w:rFonts w:asciiTheme="majorHAnsi" w:hAnsiTheme="majorHAnsi" w:cstheme="majorHAnsi"/>
          <w:sz w:val="24"/>
          <w:szCs w:val="24"/>
        </w:rPr>
        <w:t>Highly impressed with his pupil's work, Masamune lowered his sword, the </w:t>
      </w:r>
      <w:proofErr w:type="spellStart"/>
      <w:r w:rsidRPr="0085771C">
        <w:rPr>
          <w:rFonts w:asciiTheme="majorHAnsi" w:hAnsiTheme="majorHAnsi" w:cstheme="majorHAnsi"/>
          <w:sz w:val="24"/>
          <w:szCs w:val="24"/>
        </w:rPr>
        <w:t>Yawarakai-Te</w:t>
      </w:r>
      <w:proofErr w:type="spellEnd"/>
      <w:r w:rsidRPr="0085771C">
        <w:rPr>
          <w:rFonts w:asciiTheme="majorHAnsi" w:hAnsiTheme="majorHAnsi" w:cstheme="majorHAnsi"/>
          <w:sz w:val="24"/>
          <w:szCs w:val="24"/>
        </w:rPr>
        <w:t> (</w:t>
      </w:r>
      <w:r w:rsidRPr="0085771C">
        <w:rPr>
          <w:rFonts w:asciiTheme="majorHAnsi" w:hAnsiTheme="majorHAnsi" w:cstheme="majorHAnsi"/>
          <w:sz w:val="24"/>
          <w:szCs w:val="24"/>
        </w:rPr>
        <w:t>柔らかい手</w:t>
      </w:r>
      <w:r w:rsidRPr="0085771C">
        <w:rPr>
          <w:rFonts w:asciiTheme="majorHAnsi" w:hAnsiTheme="majorHAnsi" w:cstheme="majorHAnsi"/>
          <w:sz w:val="24"/>
          <w:szCs w:val="24"/>
        </w:rPr>
        <w:t>, "Tender Hands"), into the current and waited patiently. The blade cut no leaf that passed. The fish swam all around it. The air whistled passed it. </w:t>
      </w:r>
      <w:proofErr w:type="spellStart"/>
      <w:r w:rsidRPr="0085771C">
        <w:rPr>
          <w:rFonts w:asciiTheme="majorHAnsi" w:hAnsiTheme="majorHAnsi" w:cstheme="majorHAnsi"/>
          <w:sz w:val="24"/>
          <w:szCs w:val="24"/>
        </w:rPr>
        <w:t>Muramasa</w:t>
      </w:r>
      <w:proofErr w:type="spellEnd"/>
      <w:r w:rsidRPr="0085771C">
        <w:rPr>
          <w:rFonts w:asciiTheme="majorHAnsi" w:hAnsiTheme="majorHAnsi" w:cstheme="majorHAnsi"/>
          <w:sz w:val="24"/>
          <w:szCs w:val="24"/>
        </w:rPr>
        <w:t xml:space="preserve"> laughed and mocked Masamune for creating a sword that could cut nothing. Despite </w:t>
      </w:r>
      <w:proofErr w:type="spellStart"/>
      <w:r w:rsidRPr="0085771C">
        <w:rPr>
          <w:rFonts w:asciiTheme="majorHAnsi" w:hAnsiTheme="majorHAnsi" w:cstheme="majorHAnsi"/>
          <w:sz w:val="24"/>
          <w:szCs w:val="24"/>
        </w:rPr>
        <w:t>Muramasa's</w:t>
      </w:r>
      <w:proofErr w:type="spellEnd"/>
      <w:r w:rsidRPr="0085771C">
        <w:rPr>
          <w:rFonts w:asciiTheme="majorHAnsi" w:hAnsiTheme="majorHAnsi" w:cstheme="majorHAnsi"/>
          <w:sz w:val="24"/>
          <w:szCs w:val="24"/>
        </w:rPr>
        <w:t xml:space="preserve"> mocking, Masamune grabbed the hilt and gently pulled the blade out of the water, wiped it off, and sheathed it. </w:t>
      </w:r>
    </w:p>
    <w:p w14:paraId="33875602" w14:textId="77777777" w:rsidR="0085771C" w:rsidRDefault="0085771C" w:rsidP="0085771C">
      <w:pPr>
        <w:spacing w:line="240" w:lineRule="auto"/>
        <w:rPr>
          <w:rFonts w:asciiTheme="majorHAnsi" w:hAnsiTheme="majorHAnsi" w:cstheme="majorHAnsi"/>
          <w:sz w:val="24"/>
          <w:szCs w:val="24"/>
        </w:rPr>
      </w:pPr>
      <w:r w:rsidRPr="0085771C">
        <w:rPr>
          <w:rFonts w:asciiTheme="majorHAnsi" w:hAnsiTheme="majorHAnsi" w:cstheme="majorHAnsi"/>
          <w:sz w:val="24"/>
          <w:szCs w:val="24"/>
        </w:rPr>
        <w:t xml:space="preserve">While </w:t>
      </w:r>
      <w:proofErr w:type="spellStart"/>
      <w:r w:rsidRPr="0085771C">
        <w:rPr>
          <w:rFonts w:asciiTheme="majorHAnsi" w:hAnsiTheme="majorHAnsi" w:cstheme="majorHAnsi"/>
          <w:sz w:val="24"/>
          <w:szCs w:val="24"/>
        </w:rPr>
        <w:t>Murasama</w:t>
      </w:r>
      <w:proofErr w:type="spellEnd"/>
      <w:r w:rsidRPr="0085771C">
        <w:rPr>
          <w:rFonts w:asciiTheme="majorHAnsi" w:hAnsiTheme="majorHAnsi" w:cstheme="majorHAnsi"/>
          <w:sz w:val="24"/>
          <w:szCs w:val="24"/>
        </w:rPr>
        <w:t xml:space="preserve"> was still laughing and mocking Masamune for his lack of </w:t>
      </w:r>
      <w:proofErr w:type="spellStart"/>
      <w:r w:rsidRPr="0085771C">
        <w:rPr>
          <w:rFonts w:asciiTheme="majorHAnsi" w:hAnsiTheme="majorHAnsi" w:cstheme="majorHAnsi"/>
          <w:sz w:val="24"/>
          <w:szCs w:val="24"/>
        </w:rPr>
        <w:t>swordsmithing</w:t>
      </w:r>
      <w:proofErr w:type="spellEnd"/>
      <w:r w:rsidRPr="0085771C">
        <w:rPr>
          <w:rFonts w:asciiTheme="majorHAnsi" w:hAnsiTheme="majorHAnsi" w:cstheme="majorHAnsi"/>
          <w:sz w:val="24"/>
          <w:szCs w:val="24"/>
        </w:rPr>
        <w:t xml:space="preserve"> skill and for creating such a poor katana, a monk walked over. The monk explained that he had watched the whole contest carefully. He bowed and humbly explained what he had seen. The first of the swords was by all accounts a fine sword, however, it is a blood-thirsty, evil blade, as it does not discriminate as to who or what it will cut. It may just as well be cutting down butterflies as severing heads. The second was by far the finer of the two, as it does not needlessly cut that which is innocent and undeserving.</w:t>
      </w:r>
    </w:p>
    <w:p w14:paraId="0FAA7092" w14:textId="77777777" w:rsidR="00DC6B0C" w:rsidRDefault="00DC6B0C" w:rsidP="0085771C">
      <w:pPr>
        <w:spacing w:line="240" w:lineRule="auto"/>
        <w:rPr>
          <w:rFonts w:asciiTheme="majorHAnsi" w:hAnsiTheme="majorHAnsi" w:cstheme="majorHAnsi"/>
          <w:sz w:val="24"/>
          <w:szCs w:val="24"/>
        </w:rPr>
      </w:pPr>
    </w:p>
    <w:p w14:paraId="1E6054D7" w14:textId="08C2D239" w:rsidR="00DC6B0C" w:rsidRPr="00DC6B0C" w:rsidRDefault="00DC6B0C" w:rsidP="00DC6B0C">
      <w:pPr>
        <w:spacing w:line="240" w:lineRule="auto"/>
        <w:jc w:val="center"/>
        <w:rPr>
          <w:rFonts w:asciiTheme="majorHAnsi" w:hAnsiTheme="majorHAnsi" w:cstheme="majorHAnsi"/>
          <w:sz w:val="24"/>
          <w:szCs w:val="24"/>
          <w:lang w:val="sl-SI"/>
        </w:rPr>
      </w:pPr>
      <w:r w:rsidRPr="00DC6B0C">
        <w:rPr>
          <w:rFonts w:asciiTheme="majorHAnsi" w:hAnsiTheme="majorHAnsi" w:cstheme="majorHAnsi"/>
          <w:sz w:val="24"/>
          <w:szCs w:val="24"/>
        </w:rPr>
        <w:drawing>
          <wp:inline distT="0" distB="0" distL="0" distR="0" wp14:anchorId="35079093" wp14:editId="7D3335F7">
            <wp:extent cx="4588933" cy="3302000"/>
            <wp:effectExtent l="0" t="0" r="2540" b="0"/>
            <wp:docPr id="131" name="Google Shape;131;p20" descr="Slika, ki vsebuje besede besedilo, dekorirano, slika&#10;&#10;Opis je samodejno ustvarjen"/>
            <wp:cNvGraphicFramePr/>
            <a:graphic xmlns:a="http://schemas.openxmlformats.org/drawingml/2006/main">
              <a:graphicData uri="http://schemas.openxmlformats.org/drawingml/2006/picture">
                <pic:pic xmlns:pic="http://schemas.openxmlformats.org/drawingml/2006/picture">
                  <pic:nvPicPr>
                    <pic:cNvPr id="131" name="Google Shape;131;p20" descr="Slika, ki vsebuje besede besedilo, dekorirano, slika&#10;&#10;Opis je samodejno ustvarjen"/>
                    <pic:cNvPicPr preferRelativeResize="0"/>
                  </pic:nvPicPr>
                  <pic:blipFill rotWithShape="1">
                    <a:blip r:embed="rId9">
                      <a:alphaModFix/>
                    </a:blip>
                    <a:srcRect t="9315" b="10375"/>
                    <a:stretch/>
                  </pic:blipFill>
                  <pic:spPr>
                    <a:xfrm>
                      <a:off x="0" y="0"/>
                      <a:ext cx="4593604" cy="3305361"/>
                    </a:xfrm>
                    <a:prstGeom prst="rect">
                      <a:avLst/>
                    </a:prstGeom>
                    <a:noFill/>
                    <a:ln>
                      <a:noFill/>
                    </a:ln>
                  </pic:spPr>
                </pic:pic>
              </a:graphicData>
            </a:graphic>
          </wp:inline>
        </w:drawing>
      </w:r>
    </w:p>
    <w:p w14:paraId="10026871" w14:textId="77777777" w:rsidR="0085771C" w:rsidRPr="0085771C" w:rsidRDefault="0085771C" w:rsidP="0085771C">
      <w:pPr>
        <w:spacing w:line="240" w:lineRule="auto"/>
        <w:rPr>
          <w:rFonts w:asciiTheme="majorHAnsi" w:hAnsiTheme="majorHAnsi" w:cstheme="majorHAnsi"/>
          <w:b/>
          <w:bCs/>
          <w:sz w:val="24"/>
          <w:szCs w:val="24"/>
          <w:lang w:val="en-US"/>
        </w:rPr>
      </w:pPr>
    </w:p>
    <w:p w14:paraId="4B99F82A" w14:textId="77777777" w:rsidR="00FD0FD6" w:rsidRPr="0085771C" w:rsidRDefault="00FD0FD6" w:rsidP="0085771C">
      <w:pPr>
        <w:spacing w:line="240" w:lineRule="auto"/>
        <w:rPr>
          <w:rFonts w:asciiTheme="majorHAnsi" w:hAnsiTheme="majorHAnsi" w:cstheme="majorHAnsi"/>
          <w:sz w:val="24"/>
          <w:szCs w:val="24"/>
          <w:lang w:val="en-GB"/>
        </w:rPr>
      </w:pPr>
    </w:p>
    <w:sectPr w:rsidR="00FD0FD6" w:rsidRPr="0085771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20D7A" w14:textId="77777777" w:rsidR="008D30C8" w:rsidRDefault="008D30C8" w:rsidP="00A536A5">
      <w:pPr>
        <w:spacing w:after="0" w:line="240" w:lineRule="auto"/>
      </w:pPr>
      <w:r>
        <w:separator/>
      </w:r>
    </w:p>
  </w:endnote>
  <w:endnote w:type="continuationSeparator" w:id="0">
    <w:p w14:paraId="1EC3FDB2" w14:textId="77777777" w:rsidR="008D30C8" w:rsidRDefault="008D30C8" w:rsidP="00A53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55E1B" w14:textId="77777777" w:rsidR="008D30C8" w:rsidRDefault="008D30C8" w:rsidP="00A536A5">
      <w:pPr>
        <w:spacing w:after="0" w:line="240" w:lineRule="auto"/>
      </w:pPr>
      <w:r>
        <w:separator/>
      </w:r>
    </w:p>
  </w:footnote>
  <w:footnote w:type="continuationSeparator" w:id="0">
    <w:p w14:paraId="3A3494EE" w14:textId="77777777" w:rsidR="008D30C8" w:rsidRDefault="008D30C8" w:rsidP="00A53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7E242F"/>
    <w:multiLevelType w:val="hybridMultilevel"/>
    <w:tmpl w:val="3EAE0150"/>
    <w:lvl w:ilvl="0" w:tplc="6E808114">
      <w:numFmt w:val="bullet"/>
      <w:lvlText w:val="-"/>
      <w:lvlJc w:val="left"/>
      <w:pPr>
        <w:ind w:left="720"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4635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FD6"/>
    <w:rsid w:val="00073F19"/>
    <w:rsid w:val="00150BFD"/>
    <w:rsid w:val="001541FF"/>
    <w:rsid w:val="00185342"/>
    <w:rsid w:val="001C1B33"/>
    <w:rsid w:val="001C2BA7"/>
    <w:rsid w:val="00250D86"/>
    <w:rsid w:val="004125E7"/>
    <w:rsid w:val="005F4D53"/>
    <w:rsid w:val="00791E1A"/>
    <w:rsid w:val="008505E1"/>
    <w:rsid w:val="0085771C"/>
    <w:rsid w:val="008D30C8"/>
    <w:rsid w:val="00901E7D"/>
    <w:rsid w:val="009A2B20"/>
    <w:rsid w:val="009B4324"/>
    <w:rsid w:val="009E106D"/>
    <w:rsid w:val="00A536A5"/>
    <w:rsid w:val="00B27542"/>
    <w:rsid w:val="00CE7E88"/>
    <w:rsid w:val="00D24426"/>
    <w:rsid w:val="00D7619F"/>
    <w:rsid w:val="00DB5E8E"/>
    <w:rsid w:val="00DC6B0C"/>
    <w:rsid w:val="00E013D4"/>
    <w:rsid w:val="00E40809"/>
    <w:rsid w:val="00FD0FD6"/>
    <w:rsid w:val="00FD6C5D"/>
  </w:rsids>
  <m:mathPr>
    <m:mathFont m:val="Cambria Math"/>
    <m:brkBin m:val="before"/>
    <m:brkBinSub m:val="--"/>
    <m:smallFrac m:val="0"/>
    <m:dispDef/>
    <m:lMargin m:val="0"/>
    <m:rMargin m:val="0"/>
    <m:defJc m:val="centerGroup"/>
    <m:wrapIndent m:val="1440"/>
    <m:intLim m:val="subSup"/>
    <m:naryLim m:val="undOvr"/>
  </m:mathPr>
  <w:themeFontLang w:val="en-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106258"/>
  <w15:chartTrackingRefBased/>
  <w15:docId w15:val="{883B4EDC-BCAA-4C90-AC5B-ACA99FDE0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SI"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FD0FD6"/>
    <w:rPr>
      <w:color w:val="0563C1" w:themeColor="hyperlink"/>
      <w:u w:val="single"/>
    </w:rPr>
  </w:style>
  <w:style w:type="character" w:styleId="Nerazreenaomemba">
    <w:name w:val="Unresolved Mention"/>
    <w:basedOn w:val="Privzetapisavaodstavka"/>
    <w:uiPriority w:val="99"/>
    <w:semiHidden/>
    <w:unhideWhenUsed/>
    <w:rsid w:val="00FD0FD6"/>
    <w:rPr>
      <w:color w:val="605E5C"/>
      <w:shd w:val="clear" w:color="auto" w:fill="E1DFDD"/>
    </w:rPr>
  </w:style>
  <w:style w:type="paragraph" w:styleId="Odstavekseznama">
    <w:name w:val="List Paragraph"/>
    <w:basedOn w:val="Navaden"/>
    <w:uiPriority w:val="34"/>
    <w:qFormat/>
    <w:rsid w:val="00CE7E88"/>
    <w:pPr>
      <w:ind w:left="720"/>
      <w:contextualSpacing/>
    </w:pPr>
  </w:style>
  <w:style w:type="paragraph" w:styleId="Glava">
    <w:name w:val="header"/>
    <w:basedOn w:val="Navaden"/>
    <w:link w:val="GlavaZnak"/>
    <w:uiPriority w:val="99"/>
    <w:unhideWhenUsed/>
    <w:rsid w:val="00A536A5"/>
    <w:pPr>
      <w:tabs>
        <w:tab w:val="center" w:pos="4513"/>
        <w:tab w:val="right" w:pos="9026"/>
      </w:tabs>
      <w:spacing w:after="0" w:line="240" w:lineRule="auto"/>
    </w:pPr>
  </w:style>
  <w:style w:type="character" w:customStyle="1" w:styleId="GlavaZnak">
    <w:name w:val="Glava Znak"/>
    <w:basedOn w:val="Privzetapisavaodstavka"/>
    <w:link w:val="Glava"/>
    <w:uiPriority w:val="99"/>
    <w:rsid w:val="00A536A5"/>
  </w:style>
  <w:style w:type="paragraph" w:styleId="Noga">
    <w:name w:val="footer"/>
    <w:basedOn w:val="Navaden"/>
    <w:link w:val="NogaZnak"/>
    <w:uiPriority w:val="99"/>
    <w:unhideWhenUsed/>
    <w:rsid w:val="00A536A5"/>
    <w:pPr>
      <w:tabs>
        <w:tab w:val="center" w:pos="4513"/>
        <w:tab w:val="right" w:pos="9026"/>
      </w:tabs>
      <w:spacing w:after="0" w:line="240" w:lineRule="auto"/>
    </w:pPr>
  </w:style>
  <w:style w:type="character" w:customStyle="1" w:styleId="NogaZnak">
    <w:name w:val="Noga Znak"/>
    <w:basedOn w:val="Privzetapisavaodstavka"/>
    <w:link w:val="Noga"/>
    <w:uiPriority w:val="99"/>
    <w:rsid w:val="00A536A5"/>
  </w:style>
  <w:style w:type="paragraph" w:styleId="Navadensplet">
    <w:name w:val="Normal (Web)"/>
    <w:basedOn w:val="Navaden"/>
    <w:uiPriority w:val="99"/>
    <w:semiHidden/>
    <w:unhideWhenUsed/>
    <w:rsid w:val="0085771C"/>
    <w:pPr>
      <w:spacing w:before="100" w:beforeAutospacing="1" w:after="100" w:afterAutospacing="1" w:line="240" w:lineRule="auto"/>
    </w:pPr>
    <w:rPr>
      <w:rFonts w:ascii="Times New Roman" w:eastAsia="Times New Roman" w:hAnsi="Times New Roman" w:cs="Times New Roman"/>
      <w:sz w:val="24"/>
      <w:szCs w:val="24"/>
    </w:rPr>
  </w:style>
  <w:style w:type="character" w:styleId="Poudarek">
    <w:name w:val="Emphasis"/>
    <w:basedOn w:val="Privzetapisavaodstavka"/>
    <w:uiPriority w:val="20"/>
    <w:qFormat/>
    <w:rsid w:val="0085771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674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ecml.at/Portals/1/documents/ECML-resources/CARAP-EN.pdf?ver=2018-03-20-120658-44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Pages>
  <Words>554</Words>
  <Characters>3161</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Rogelj, Jerca</dc:creator>
  <cp:keywords/>
  <dc:description/>
  <cp:lastModifiedBy>Rogelj, Jerca</cp:lastModifiedBy>
  <cp:revision>34</cp:revision>
  <dcterms:created xsi:type="dcterms:W3CDTF">2023-04-04T14:29:00Z</dcterms:created>
  <dcterms:modified xsi:type="dcterms:W3CDTF">2023-04-19T12:10:00Z</dcterms:modified>
</cp:coreProperties>
</file>